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065b024b142e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26129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GRADSKO SATIRIČKO KAZALIŠTE KEREMPUH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1.700.601,03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2.003.616,35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1.670.079,55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2.059.462,76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55.846,41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4.222,84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39.675,65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4.222,84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39.675,65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939,5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95.522,06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 razdoblje od 01.01.2025. do 30.06.2025. godine iskazan je manjak prihoda i primitaka u iznosu 95.522,06 EUR. Iskazani manjak se odnosi na rashode obnove zagrade kazališta i plaću za Lipanj a za koje će Grad uplatiti sredstva u Srpnju.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12.076,80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Umanjenje prihoda se odnosi na manji broj gostovanja koje je Ministarstvo financiralo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436.896,14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377.432,63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Umanjenje prihoda se odnosi na manji broj prodanih karata zbog više premjernih naslova na početku godine te se tada nisu mogle izvoditi predstave.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91.539,57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41.996,78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Umanjenje se odnosi na manje prihode od najma zbog gubitka prostora "Vidra".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1.160.088,52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1.570.586,94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Uvećanje prihoda iz proračuna Grada Zagreba se odnosi na rast plaća i rast cijena za materijalne i druge rashode.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887.845,48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1.094.753,82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Rast se odnosi na povećanje plaća po novom kolektivnom ugovoru.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posebne uvjete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3.997,39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Novi rashod odnosi se na dodatak na plaću za posebne uvjete na radu.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77.728,06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110.286,07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Uvećanje se odnosi na rast naknade za prehranu po kolektivnom ugovoru, veći broj otpremnina za odlazak u mirovinu te pomoći za rođenje i smrt člana obitelji.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147.072,71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181.293,72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Uvećanje se odnosi na rast plaća po kolektivnom ugovoru.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14.853,92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18.113,31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Uvećanje se odnosi na povećan broj zaposlenika koji koriste međumjesni prijevoz sa i na posao.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257,1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Uvećanje se odnosi na veći broj seminara i edukacija kojima su prisustvovali zaposlenici.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Umanjenje se odnosi na manju potrebu za korištenjem privatnih automobila u službene svrhe.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6.132,24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8.364,54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Uvećanje se odnosi na povećane troškove uredskog materijala uzrokovanih povećanjem cijena.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38.281,49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49.340,38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Uvećanje se odnosi na povećane troškove materijala za izradu predstava (kostimi, scenografija, rekvizita) izazvanih rastom cijena.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27.714,35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24.335,56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Umanjenje se odnosi na manje troškove zbog gubitka prostora "Vidra".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6.543,82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43.004,60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657,2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Uvećanje se odnosi na obnovu interijera zagrade kazališta (soboslikarski radovi, izmjena keramike, sanacija sanitarnih čvorova).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249,7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Uvećanje se odnosi na povećanu potrebu za nabavom zaštitne odjeće i obuče za novo zaposlene radnike u tehnici.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34.595,08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51.246,06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Uvećanje se odnosi na obnovu interijera zagrade kazališta (soboslikarski radovi, izmjena keramike, sanacija sanitarnih čvorova).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11.956,23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27.779,19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Uvećanje se odnosi na rast cijena za reklamiranje na plakatima, radiju, internet, televiziji.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6.512,85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17.762,35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Uvećanje se odnosi na troškove sanacija skladišnog prostora nakon požara u bolnici Blato.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11.955,82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1.578,51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Smanjenje se odnosi na manji broj gostovanja za koje je trebalo unajmiti prijevoz autobusa i kamina, te više ne plaćamo najam prostora "Vidre".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4.711,24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Smanjenje se odnosi na sistematske preglede koji su se održali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5.637,56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9.669,65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Uvećanje se odnosi na rast cijena računalnih usluga (računovodstveni program, e-račun, održavanje web stranice, platforma Moje Karte, usluge digitalnih izvještaja iz medija vezanih za kazališne predstave, platforma za slanje newslettra)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16.703,15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21.878,69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Uvećanje se odnosi na povećanje cijena grafičkih i tiskarskih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20.218,62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27.581,31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Uvećanje se odnosi na povećanje cijena troškova smještaja gostujućih ansambla.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se odnosi na naknadu članovima kazališnog vijeća.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5.885,33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6.056,48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Uvećanje se odnosi na rast cijena za premije auto osiguranja.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13.150,02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23.387,69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Uvećanje se odnosi na rast cijena za troškove reprezentacije za premjerne naslove.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Članarine i norme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Umanjenje se odnosi na prestanak korištena usluga aplikacije Canva za obrađivanje digitalnih materijala fotografija i videa.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709,12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Smanjenje se odnosi na prestanak plaćanja naknade za nezapošljavanje invalida odnosno koristimo zamjensku kvotu.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Umanjenje se odnosi na trošak registracije žiga (zaštićen je naziv "Vidra"), te troškovi carinskog postupka za gostujuću predstavu.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2.754,96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2.168,93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Smanjenje se odnosi na manje troškove kartičnog platnog prometa.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nematerijalna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se odnosi na licencu za Microsoft office.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7.214,40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645,9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se odnosi na nabavu jednog uredskog računala, jednog računala za za vođenje titlova, čitač karata za blagajnu, nove uredske stolice za administraciju te arhivski ormar.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Instrumenti i uređaji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3.105,88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14.364,18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462,5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se odnosi na nabavu komandnog pulta za rasvjetu i mikrofon za društvene mreže.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16.141,95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se odnosi na nabavu opreme za audio sustav, novu tonsku opremu, opremu za inspicijentski pult.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1.675,13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se odnosi na nabavu nove kamere, dijelovi za tonsku opremu.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95.522,06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manjak je metodološki, tokom Srpnja će nadležni proračun uplatiti refundacije za troškove koji su podmireni u Lipnju.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240.543,98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Izvršena je korekcija obveza na na dan 01.01.2025. u iznosu od 208,22 iz razloga što je za taj iznos pogrešno ispunjen izviješta  za 2024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Kazalište nema dospjelih obveza.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f7876a8d6b4262" /></Relationships>
</file>